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B86B1" w14:textId="4FD5BE88" w:rsidR="00E05B35" w:rsidRPr="00E05B35" w:rsidRDefault="00E05B35" w:rsidP="00E05B35">
      <w:pPr>
        <w:pStyle w:val="NormalWeb"/>
        <w:spacing w:before="0" w:beforeAutospacing="0" w:after="200" w:afterAutospacing="0"/>
        <w:jc w:val="center"/>
        <w:rPr>
          <w:sz w:val="56"/>
        </w:rPr>
      </w:pPr>
      <w:r>
        <w:rPr>
          <w:noProof/>
        </w:rPr>
        <mc:AlternateContent>
          <mc:Choice Requires="wps">
            <w:drawing>
              <wp:anchor distT="45720" distB="45720" distL="114300" distR="114300" simplePos="0" relativeHeight="251661312" behindDoc="0" locked="0" layoutInCell="1" allowOverlap="1" wp14:anchorId="0378C3E3" wp14:editId="540C3141">
                <wp:simplePos x="0" y="0"/>
                <wp:positionH relativeFrom="margin">
                  <wp:align>right</wp:align>
                </wp:positionH>
                <wp:positionV relativeFrom="paragraph">
                  <wp:posOffset>0</wp:posOffset>
                </wp:positionV>
                <wp:extent cx="5562600" cy="1162050"/>
                <wp:effectExtent l="0" t="0" r="19050" b="19050"/>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162050"/>
                        </a:xfrm>
                        <a:prstGeom prst="rect">
                          <a:avLst/>
                        </a:prstGeom>
                        <a:solidFill>
                          <a:srgbClr val="FFFFFF"/>
                        </a:solidFill>
                        <a:ln w="9525">
                          <a:solidFill>
                            <a:srgbClr val="000000"/>
                          </a:solidFill>
                          <a:miter lim="800000"/>
                          <a:headEnd/>
                          <a:tailEnd/>
                        </a:ln>
                      </wps:spPr>
                      <wps:txbx>
                        <w:txbxContent>
                          <w:p w14:paraId="6D219BA8" w14:textId="67BB8508" w:rsidR="00E05B35" w:rsidRDefault="00E05B35">
                            <w:r>
                              <w:rPr>
                                <w:noProof/>
                              </w:rPr>
                              <w:drawing>
                                <wp:inline distT="0" distB="0" distL="0" distR="0" wp14:anchorId="4F245E33" wp14:editId="14DDB40B">
                                  <wp:extent cx="5400675" cy="96202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888" cy="96206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78C3E3" id="_x0000_t202" coordsize="21600,21600" o:spt="202" path="m,l,21600r21600,l21600,xe">
                <v:stroke joinstyle="miter"/>
                <v:path gradientshapeok="t" o:connecttype="rect"/>
              </v:shapetype>
              <v:shape id="Metin Kutusu 2" o:spid="_x0000_s1026" type="#_x0000_t202" style="position:absolute;left:0;text-align:left;margin-left:386.8pt;margin-top:0;width:438pt;height:91.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">
                <v:textbox>
                  <w:txbxContent>
                    <w:p w14:paraId="6D219BA8" w14:textId="67BB8508" w:rsidR="00E05B35" w:rsidRDefault="00E05B35">
                      <w:r>
                        <w:rPr>
                          <w:noProof/>
                        </w:rPr>
                        <w:drawing>
                          <wp:inline distT="0" distB="0" distL="0" distR="0" wp14:anchorId="4F245E33" wp14:editId="14DDB40B">
                            <wp:extent cx="5400675" cy="96202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888" cy="962063"/>
                                    </a:xfrm>
                                    <a:prstGeom prst="rect">
                                      <a:avLst/>
                                    </a:prstGeom>
                                    <a:noFill/>
                                    <a:ln>
                                      <a:noFill/>
                                    </a:ln>
                                  </pic:spPr>
                                </pic:pic>
                              </a:graphicData>
                            </a:graphic>
                          </wp:inline>
                        </w:drawing>
                      </w:r>
                    </w:p>
                  </w:txbxContent>
                </v:textbox>
                <w10:wrap type="square" anchorx="margin"/>
              </v:shape>
            </w:pict>
          </mc:Fallback>
        </mc:AlternateContent>
      </w:r>
      <w:r w:rsidRPr="00E05B35">
        <w:rPr>
          <w:rFonts w:ascii="Calibri" w:hAnsi="Calibri" w:cs="Calibri"/>
          <w:b/>
          <w:bCs/>
          <w:color w:val="000000"/>
          <w:sz w:val="56"/>
        </w:rPr>
        <w:t>Okul</w:t>
      </w:r>
      <w:r w:rsidR="00C95D5E">
        <w:rPr>
          <w:rFonts w:ascii="Calibri" w:hAnsi="Calibri" w:cs="Calibri"/>
          <w:b/>
          <w:bCs/>
          <w:color w:val="000000"/>
          <w:sz w:val="56"/>
        </w:rPr>
        <w:t>umuzun</w:t>
      </w:r>
      <w:bookmarkStart w:id="0" w:name="_GoBack"/>
      <w:bookmarkEnd w:id="0"/>
      <w:r w:rsidRPr="00E05B35">
        <w:rPr>
          <w:rFonts w:ascii="Calibri" w:hAnsi="Calibri" w:cs="Calibri"/>
          <w:b/>
          <w:bCs/>
          <w:color w:val="000000"/>
          <w:sz w:val="56"/>
        </w:rPr>
        <w:t xml:space="preserve"> Tarihçesi</w:t>
      </w:r>
    </w:p>
    <w:p w14:paraId="619B042C" w14:textId="20BDB099" w:rsidR="00E05B35" w:rsidRPr="00E05B35" w:rsidRDefault="00E05B35" w:rsidP="00E05B35">
      <w:pPr>
        <w:pStyle w:val="NormalWeb"/>
        <w:spacing w:before="0" w:beforeAutospacing="0" w:after="200" w:afterAutospacing="0"/>
        <w:jc w:val="both"/>
        <w:rPr>
          <w:sz w:val="56"/>
        </w:rPr>
      </w:pPr>
      <w:r>
        <w:rPr>
          <w:noProof/>
        </w:rPr>
        <mc:AlternateContent>
          <mc:Choice Requires="wps">
            <w:drawing>
              <wp:anchor distT="45720" distB="45720" distL="114300" distR="114300" simplePos="0" relativeHeight="251659264" behindDoc="0" locked="0" layoutInCell="1" allowOverlap="1" wp14:anchorId="3EEEB8EB" wp14:editId="66379689">
                <wp:simplePos x="0" y="0"/>
                <wp:positionH relativeFrom="page">
                  <wp:posOffset>3912235</wp:posOffset>
                </wp:positionH>
                <wp:positionV relativeFrom="paragraph">
                  <wp:posOffset>6499225</wp:posOffset>
                </wp:positionV>
                <wp:extent cx="3285490" cy="1807845"/>
                <wp:effectExtent l="0" t="0" r="10160" b="2095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5490" cy="1807845"/>
                        </a:xfrm>
                        <a:prstGeom prst="rect">
                          <a:avLst/>
                        </a:prstGeom>
                        <a:noFill/>
                        <a:ln w="9525">
                          <a:solidFill>
                            <a:srgbClr val="000000"/>
                          </a:solidFill>
                          <a:miter lim="800000"/>
                          <a:headEnd/>
                          <a:tailEnd/>
                        </a:ln>
                      </wps:spPr>
                      <wps:txbx>
                        <w:txbxContent>
                          <w:p w14:paraId="27BF616E" w14:textId="1E6E9382" w:rsidR="00E05B35" w:rsidRDefault="00E05B35">
                            <w:r>
                              <w:rPr>
                                <w:noProof/>
                              </w:rPr>
                              <w:drawing>
                                <wp:inline distT="0" distB="0" distL="0" distR="0" wp14:anchorId="131D96C1" wp14:editId="712D2A40">
                                  <wp:extent cx="3161895" cy="1640254"/>
                                  <wp:effectExtent l="0" t="0" r="63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5877" cy="16630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EEB8EB" id="_x0000_s1027" type="#_x0000_t202" style="position:absolute;left:0;text-align:left;margin-left:308.05pt;margin-top:511.75pt;width:258.7pt;height:142.3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" filled="f">
                <v:textbox>
                  <w:txbxContent>
                    <w:p w14:paraId="27BF616E" w14:textId="1E6E9382" w:rsidR="00E05B35" w:rsidRDefault="00E05B35">
                      <w:r>
                        <w:rPr>
                          <w:noProof/>
                        </w:rPr>
                        <w:drawing>
                          <wp:inline distT="0" distB="0" distL="0" distR="0" wp14:anchorId="131D96C1" wp14:editId="712D2A40">
                            <wp:extent cx="3161895" cy="1640254"/>
                            <wp:effectExtent l="0" t="0" r="63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5877" cy="1663070"/>
                                    </a:xfrm>
                                    <a:prstGeom prst="rect">
                                      <a:avLst/>
                                    </a:prstGeom>
                                    <a:noFill/>
                                    <a:ln>
                                      <a:noFill/>
                                    </a:ln>
                                  </pic:spPr>
                                </pic:pic>
                              </a:graphicData>
                            </a:graphic>
                          </wp:inline>
                        </w:drawing>
                      </w:r>
                    </w:p>
                  </w:txbxContent>
                </v:textbox>
                <w10:wrap type="square" anchorx="page"/>
              </v:shape>
            </w:pict>
          </mc:Fallback>
        </mc:AlternateContent>
      </w:r>
      <w:r>
        <w:rPr>
          <w:rFonts w:ascii="Calibri" w:hAnsi="Calibri" w:cs="Calibri"/>
          <w:color w:val="000000"/>
          <w:sz w:val="52"/>
          <w:szCs w:val="22"/>
        </w:rPr>
        <w:t xml:space="preserve">        </w:t>
      </w:r>
      <w:r w:rsidRPr="00E05B35">
        <w:rPr>
          <w:rFonts w:ascii="Calibri" w:hAnsi="Calibri" w:cs="Calibri"/>
          <w:color w:val="000000"/>
          <w:sz w:val="48"/>
          <w:szCs w:val="22"/>
        </w:rPr>
        <w:t xml:space="preserve">Okulumuz 2005-2006 Eğitim-Öğretim Yılı </w:t>
      </w:r>
      <w:proofErr w:type="gramStart"/>
      <w:r w:rsidRPr="00E05B35">
        <w:rPr>
          <w:rFonts w:ascii="Calibri" w:hAnsi="Calibri" w:cs="Calibri"/>
          <w:color w:val="000000"/>
          <w:sz w:val="48"/>
          <w:szCs w:val="22"/>
        </w:rPr>
        <w:t>Şubat</w:t>
      </w:r>
      <w:proofErr w:type="gramEnd"/>
      <w:r w:rsidRPr="00E05B35">
        <w:rPr>
          <w:rFonts w:ascii="Calibri" w:hAnsi="Calibri" w:cs="Calibri"/>
          <w:color w:val="000000"/>
          <w:sz w:val="48"/>
          <w:szCs w:val="22"/>
        </w:rPr>
        <w:t xml:space="preserve"> ayında önceki binasında Eğitim-Öğretim Faaliyetine ilköğretim okulu olarak başlamış ve 2012 yılına kadar bu şekilde devam etmiştir.2012 Yılında 4+4+4 sistemiyle birlikte ortaokul olarak devam etmiştir. 2020 yılı </w:t>
      </w:r>
      <w:proofErr w:type="gramStart"/>
      <w:r w:rsidRPr="00E05B35">
        <w:rPr>
          <w:rFonts w:ascii="Calibri" w:hAnsi="Calibri" w:cs="Calibri"/>
          <w:color w:val="000000"/>
          <w:sz w:val="48"/>
          <w:szCs w:val="22"/>
        </w:rPr>
        <w:t>Ağustos</w:t>
      </w:r>
      <w:proofErr w:type="gramEnd"/>
      <w:r w:rsidRPr="00E05B35">
        <w:rPr>
          <w:rFonts w:ascii="Calibri" w:hAnsi="Calibri" w:cs="Calibri"/>
          <w:color w:val="000000"/>
          <w:sz w:val="48"/>
          <w:szCs w:val="22"/>
        </w:rPr>
        <w:t xml:space="preserve"> ayında yeni okul binasına taşınmış ve halen bu binada faaliyetine devam etmektedir. Yıllar içerisinde çeşitli sportif faaliyetlere etkin bir şekilde katılmıştır. Futbolda il ve ilçe bazında bazı dereceler elde etmiştir. 2015-2016 Eğitim-Öğretim Yılından itibaren okulumuz bünyesinde Karaağaç </w:t>
      </w:r>
      <w:proofErr w:type="gramStart"/>
      <w:r w:rsidRPr="00E05B35">
        <w:rPr>
          <w:rFonts w:ascii="Calibri" w:hAnsi="Calibri" w:cs="Calibri"/>
          <w:color w:val="000000"/>
          <w:sz w:val="48"/>
          <w:szCs w:val="22"/>
        </w:rPr>
        <w:t>İmam  Hatip</w:t>
      </w:r>
      <w:proofErr w:type="gramEnd"/>
      <w:r w:rsidRPr="00E05B35">
        <w:rPr>
          <w:rFonts w:ascii="Calibri" w:hAnsi="Calibri" w:cs="Calibri"/>
          <w:color w:val="000000"/>
          <w:sz w:val="48"/>
          <w:szCs w:val="22"/>
        </w:rPr>
        <w:t xml:space="preserve"> Ortaokulu açılmış ve Karaağaç Atatürk Ortaokulu ile aynı binada Eğitim Öğretim faaliyetine devam etmektedirler.</w:t>
      </w:r>
    </w:p>
    <w:p w14:paraId="377417A5" w14:textId="741164BC" w:rsidR="00E05B35" w:rsidRDefault="00E05B35"/>
    <w:sectPr w:rsidR="00E05B35" w:rsidSect="00E05B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127"/>
    <w:rsid w:val="00711127"/>
    <w:rsid w:val="00C95D5E"/>
    <w:rsid w:val="00E05B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BFDF4"/>
  <w15:chartTrackingRefBased/>
  <w15:docId w15:val="{86FEEE07-B9C3-4D00-BAEF-D0EAD0A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05B3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73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106</Words>
  <Characters>607</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2022-04-28T13:11:00Z</dcterms:created>
  <dcterms:modified xsi:type="dcterms:W3CDTF">2022-04-28T13:22:00Z</dcterms:modified>
</cp:coreProperties>
</file>